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54E860BF" w:rsidR="004C67E0" w:rsidRPr="00D130A7" w:rsidRDefault="338B7BC8" w:rsidP="338B7BC8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#10</w:t>
      </w:r>
      <w:r w:rsidR="00F3528D">
        <w:rPr>
          <w:rFonts w:ascii="Arial" w:hAnsi="Arial" w:cs="Arial" w:hint="eastAsia"/>
          <w:b/>
          <w:bCs/>
          <w:sz w:val="24"/>
          <w:szCs w:val="24"/>
          <w:lang w:eastAsia="ja-JP"/>
        </w:rPr>
        <w:t>6</w:t>
      </w:r>
      <w:r w:rsidR="00026D36">
        <w:rPr>
          <w:rFonts w:ascii="Arial" w:hAnsi="Arial" w:cs="Arial"/>
          <w:b/>
          <w:bCs/>
          <w:sz w:val="24"/>
          <w:szCs w:val="24"/>
          <w:lang w:eastAsia="ja-JP"/>
        </w:rPr>
        <w:t>bis-e</w:t>
      </w:r>
      <w:r w:rsidR="003C6770">
        <w:tab/>
      </w:r>
      <w:r w:rsidRPr="338B7BC8">
        <w:rPr>
          <w:rFonts w:ascii="Arial" w:hAnsi="Arial" w:cs="Arial"/>
          <w:b/>
          <w:bCs/>
          <w:sz w:val="24"/>
          <w:szCs w:val="24"/>
        </w:rPr>
        <w:t>R4-2</w:t>
      </w:r>
      <w:r w:rsidR="00BE17E9">
        <w:rPr>
          <w:rFonts w:ascii="Arial" w:hAnsi="Arial" w:cs="Arial"/>
          <w:b/>
          <w:bCs/>
          <w:sz w:val="24"/>
          <w:szCs w:val="24"/>
        </w:rPr>
        <w:t>30</w:t>
      </w:r>
      <w:r w:rsidR="003F2C2E">
        <w:rPr>
          <w:rFonts w:ascii="Arial" w:hAnsi="Arial" w:cs="Arial" w:hint="eastAsia"/>
          <w:b/>
          <w:bCs/>
          <w:sz w:val="24"/>
          <w:szCs w:val="24"/>
          <w:lang w:eastAsia="ja-JP"/>
        </w:rPr>
        <w:t>5</w:t>
      </w:r>
      <w:r w:rsidR="003F2C2E">
        <w:rPr>
          <w:rFonts w:ascii="Arial" w:hAnsi="Arial" w:cs="Arial"/>
          <w:b/>
          <w:bCs/>
          <w:sz w:val="24"/>
          <w:szCs w:val="24"/>
          <w:lang w:eastAsia="ja-JP"/>
        </w:rPr>
        <w:t>196</w:t>
      </w:r>
    </w:p>
    <w:p w14:paraId="60665374" w14:textId="197A3C41" w:rsidR="00E414C6" w:rsidRPr="00D130A7" w:rsidRDefault="00A17347" w:rsidP="338B7BC8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5C98555D" w14:textId="612E8DEF" w:rsidR="00214859" w:rsidRPr="00D130A7" w:rsidRDefault="338B7BC8" w:rsidP="338B7BC8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026D36">
        <w:rPr>
          <w:rFonts w:ascii="Arial" w:hAnsi="Arial"/>
          <w:sz w:val="24"/>
          <w:szCs w:val="24"/>
          <w:lang w:val="en-US" w:eastAsia="ja-JP"/>
        </w:rPr>
        <w:t>5</w:t>
      </w:r>
      <w:r w:rsidR="00453D84">
        <w:rPr>
          <w:rFonts w:ascii="Arial" w:hAnsi="Arial"/>
          <w:sz w:val="24"/>
          <w:szCs w:val="24"/>
          <w:lang w:val="en-US" w:eastAsia="ja-JP"/>
        </w:rPr>
        <w:t>.8.3.</w:t>
      </w:r>
      <w:r w:rsidR="00F3528D">
        <w:rPr>
          <w:rFonts w:ascii="Arial" w:hAnsi="Arial"/>
          <w:sz w:val="24"/>
          <w:szCs w:val="24"/>
          <w:lang w:val="en-US" w:eastAsia="ja-JP"/>
        </w:rPr>
        <w:t>1</w:t>
      </w:r>
    </w:p>
    <w:p w14:paraId="5B0FC1DA" w14:textId="77777777" w:rsidR="0081689A" w:rsidRPr="00891A01" w:rsidRDefault="0081689A" w:rsidP="00173080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9634958" w:rsidR="00FA6851" w:rsidRPr="00891A01" w:rsidRDefault="338B7BC8" w:rsidP="338B7BC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453D84">
        <w:rPr>
          <w:rFonts w:ascii="Arial" w:hAnsi="Arial"/>
          <w:sz w:val="24"/>
          <w:szCs w:val="24"/>
          <w:lang w:val="en-US" w:eastAsia="ja-JP"/>
        </w:rPr>
        <w:t>General aspects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</w:t>
      </w:r>
      <w:r w:rsidR="006A5780">
        <w:rPr>
          <w:rFonts w:ascii="Arial" w:hAnsi="Arial"/>
          <w:sz w:val="24"/>
          <w:szCs w:val="24"/>
          <w:lang w:val="en-US" w:eastAsia="ja-JP"/>
        </w:rPr>
        <w:t>discussions for</w:t>
      </w:r>
      <w:r w:rsidRPr="338B7BC8">
        <w:rPr>
          <w:rFonts w:ascii="Arial" w:hAnsi="Arial"/>
          <w:sz w:val="24"/>
          <w:szCs w:val="24"/>
          <w:lang w:val="en-US" w:eastAsia="ja-JP"/>
        </w:rPr>
        <w:t xml:space="preserve"> FR2 </w:t>
      </w:r>
      <w:proofErr w:type="gramStart"/>
      <w:r w:rsidRPr="338B7BC8">
        <w:rPr>
          <w:rFonts w:ascii="Arial" w:hAnsi="Arial"/>
          <w:sz w:val="24"/>
          <w:szCs w:val="24"/>
          <w:lang w:val="en-US" w:eastAsia="ja-JP"/>
        </w:rPr>
        <w:t>multi Rx</w:t>
      </w:r>
      <w:proofErr w:type="gramEnd"/>
      <w:r w:rsidRPr="338B7BC8">
        <w:rPr>
          <w:rFonts w:ascii="Arial" w:hAnsi="Arial"/>
          <w:sz w:val="24"/>
          <w:szCs w:val="24"/>
          <w:lang w:val="en-US" w:eastAsia="ja-JP"/>
        </w:rPr>
        <w:t xml:space="preserve"> chain DL reception</w:t>
      </w:r>
    </w:p>
    <w:p w14:paraId="5CBDDE9A" w14:textId="4121126F" w:rsidR="0081689A" w:rsidRPr="00891A01" w:rsidRDefault="0081689A" w:rsidP="00173080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173080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33E9428F" w14:textId="5676702B" w:rsidR="004E6A7E" w:rsidRDefault="00632FD3" w:rsidP="00173080">
      <w:pPr>
        <w:jc w:val="both"/>
        <w:rPr>
          <w:lang w:eastAsia="ja-JP"/>
        </w:rPr>
      </w:pPr>
      <w:r>
        <w:rPr>
          <w:lang w:eastAsia="ja-JP"/>
        </w:rPr>
        <w:t xml:space="preserve">General aspects of this WI </w:t>
      </w:r>
      <w:r w:rsidR="00F0042D">
        <w:rPr>
          <w:lang w:eastAsia="ja-JP"/>
        </w:rPr>
        <w:t>were</w:t>
      </w:r>
      <w:r w:rsidR="00C11F2B">
        <w:rPr>
          <w:lang w:eastAsia="ja-JP"/>
        </w:rPr>
        <w:t xml:space="preserve"> almost </w:t>
      </w:r>
      <w:r w:rsidR="00F64A67">
        <w:rPr>
          <w:lang w:eastAsia="ja-JP"/>
        </w:rPr>
        <w:t xml:space="preserve">fixed during last </w:t>
      </w:r>
      <w:proofErr w:type="gramStart"/>
      <w:r w:rsidR="00F64A67">
        <w:rPr>
          <w:lang w:eastAsia="ja-JP"/>
        </w:rPr>
        <w:t>meeting</w:t>
      </w:r>
      <w:proofErr w:type="gramEnd"/>
      <w:r w:rsidR="002625DC">
        <w:rPr>
          <w:lang w:eastAsia="ja-JP"/>
        </w:rPr>
        <w:t xml:space="preserve"> but several open issues are still remained </w:t>
      </w:r>
      <w:r w:rsidR="003B12AE">
        <w:rPr>
          <w:lang w:eastAsia="ja-JP"/>
        </w:rPr>
        <w:t>[1]</w:t>
      </w:r>
      <w:r w:rsidR="00C415A0">
        <w:rPr>
          <w:lang w:eastAsia="ja-JP"/>
        </w:rPr>
        <w:t>[2]</w:t>
      </w:r>
      <w:r w:rsidR="003B12AE">
        <w:rPr>
          <w:lang w:eastAsia="ja-JP"/>
        </w:rPr>
        <w:t>.</w:t>
      </w:r>
      <w:r w:rsidR="00403802">
        <w:rPr>
          <w:lang w:eastAsia="ja-JP"/>
        </w:rPr>
        <w:t xml:space="preserve"> </w:t>
      </w:r>
      <w:r w:rsidR="00903127">
        <w:rPr>
          <w:lang w:eastAsia="ja-JP"/>
        </w:rPr>
        <w:t xml:space="preserve">The </w:t>
      </w:r>
      <w:proofErr w:type="gramStart"/>
      <w:r w:rsidR="00903127">
        <w:rPr>
          <w:lang w:eastAsia="ja-JP"/>
        </w:rPr>
        <w:t>proposals</w:t>
      </w:r>
      <w:proofErr w:type="gramEnd"/>
      <w:r w:rsidR="00903127">
        <w:rPr>
          <w:lang w:eastAsia="ja-JP"/>
        </w:rPr>
        <w:t xml:space="preserve"> in </w:t>
      </w:r>
      <w:r w:rsidR="004C2597">
        <w:rPr>
          <w:lang w:eastAsia="ja-JP"/>
        </w:rPr>
        <w:t>t</w:t>
      </w:r>
      <w:r w:rsidR="00403802">
        <w:rPr>
          <w:lang w:eastAsia="ja-JP"/>
        </w:rPr>
        <w:t xml:space="preserve">his contribution </w:t>
      </w:r>
      <w:r w:rsidR="004E6A7E">
        <w:rPr>
          <w:lang w:eastAsia="ja-JP"/>
        </w:rPr>
        <w:t xml:space="preserve">tries to </w:t>
      </w:r>
      <w:r w:rsidR="004C2597">
        <w:rPr>
          <w:lang w:eastAsia="ja-JP"/>
        </w:rPr>
        <w:t>fix</w:t>
      </w:r>
      <w:r w:rsidR="00935EF2">
        <w:rPr>
          <w:lang w:eastAsia="ja-JP"/>
        </w:rPr>
        <w:t xml:space="preserve"> the general aspects of </w:t>
      </w:r>
      <w:r w:rsidR="004E6A7E">
        <w:rPr>
          <w:lang w:eastAsia="ja-JP"/>
        </w:rPr>
        <w:t>this work.</w:t>
      </w:r>
    </w:p>
    <w:p w14:paraId="2DC00AE1" w14:textId="77777777" w:rsidR="00D27081" w:rsidRDefault="338B7BC8" w:rsidP="003D3AF2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Discussion</w:t>
      </w:r>
    </w:p>
    <w:p w14:paraId="7185A3C0" w14:textId="0A3D04AB" w:rsidR="00D27081" w:rsidRPr="00D27081" w:rsidRDefault="00B7199F" w:rsidP="003D3AF2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B7199F">
        <w:rPr>
          <w:sz w:val="28"/>
          <w:szCs w:val="28"/>
          <w:lang w:eastAsia="ja-JP"/>
        </w:rPr>
        <w:t>Single (component) carrier for defining RRM requirements</w:t>
      </w:r>
    </w:p>
    <w:p w14:paraId="4D203036" w14:textId="121EFCF9" w:rsidR="00427CE4" w:rsidRDefault="001D7F4B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D</w:t>
      </w:r>
      <w:r>
        <w:rPr>
          <w:lang w:eastAsia="ja-JP"/>
        </w:rPr>
        <w:t xml:space="preserve">uring previous meeting, </w:t>
      </w:r>
      <w:r w:rsidR="00B7199F">
        <w:rPr>
          <w:lang w:eastAsia="ja-JP"/>
        </w:rPr>
        <w:t xml:space="preserve">this </w:t>
      </w:r>
      <w:r w:rsidR="006F3DB6">
        <w:rPr>
          <w:lang w:eastAsia="ja-JP"/>
        </w:rPr>
        <w:t xml:space="preserve">issue could not be treated because of the time limitation and thus </w:t>
      </w:r>
      <w:r w:rsidR="009B55D8">
        <w:rPr>
          <w:lang w:eastAsia="ja-JP"/>
        </w:rPr>
        <w:t>it has been still open. There are 5 options as follows:</w:t>
      </w:r>
    </w:p>
    <w:p w14:paraId="059E077A" w14:textId="77777777" w:rsidR="009B55D8" w:rsidRDefault="009B55D8" w:rsidP="00052614">
      <w:pPr>
        <w:jc w:val="both"/>
        <w:rPr>
          <w:lang w:eastAsia="ja-JP"/>
        </w:rPr>
      </w:pPr>
    </w:p>
    <w:p w14:paraId="72A37DB6" w14:textId="77777777" w:rsidR="00D83C42" w:rsidRPr="00832444" w:rsidRDefault="00D83C42" w:rsidP="00D83C42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32444">
        <w:rPr>
          <w:rFonts w:eastAsia="SimSun"/>
          <w:color w:val="000000" w:themeColor="text1"/>
          <w:szCs w:val="24"/>
          <w:lang w:eastAsia="zh-CN"/>
        </w:rPr>
        <w:t>Option 1:</w:t>
      </w:r>
    </w:p>
    <w:p w14:paraId="051AB146" w14:textId="77777777" w:rsidR="00D83C42" w:rsidRPr="00832444" w:rsidRDefault="00D83C42" w:rsidP="00D83C42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ED1582">
        <w:rPr>
          <w:rFonts w:eastAsia="SimSun"/>
          <w:color w:val="000000" w:themeColor="text1"/>
          <w:szCs w:val="24"/>
          <w:lang w:eastAsia="zh-CN"/>
        </w:rPr>
        <w:t>RAN4 should focus on single-carrier mode at this stage. When all the requirements are completed, RAN4 can discuss DC/CA cases</w:t>
      </w:r>
    </w:p>
    <w:p w14:paraId="6C0F6B2C" w14:textId="77777777" w:rsidR="00D83C42" w:rsidRPr="00832444" w:rsidRDefault="00D83C42" w:rsidP="00D83C42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32444">
        <w:rPr>
          <w:rFonts w:eastAsia="SimSun" w:hint="eastAsia"/>
          <w:color w:val="000000" w:themeColor="text1"/>
          <w:szCs w:val="24"/>
          <w:lang w:eastAsia="zh-CN"/>
        </w:rPr>
        <w:t>O</w:t>
      </w:r>
      <w:r w:rsidRPr="00832444">
        <w:rPr>
          <w:rFonts w:eastAsia="SimSun"/>
          <w:color w:val="000000" w:themeColor="text1"/>
          <w:szCs w:val="24"/>
          <w:lang w:eastAsia="zh-CN"/>
        </w:rPr>
        <w:t>ption 2:</w:t>
      </w:r>
    </w:p>
    <w:p w14:paraId="268F5F49" w14:textId="77777777" w:rsidR="00D83C42" w:rsidRPr="00832444" w:rsidRDefault="00D83C42" w:rsidP="00D83C42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783217">
        <w:rPr>
          <w:rFonts w:eastAsia="SimSun"/>
          <w:color w:val="000000" w:themeColor="text1"/>
          <w:szCs w:val="24"/>
          <w:lang w:eastAsia="zh-CN"/>
        </w:rPr>
        <w:t>RAN4 shall allow the case that UE can be configured with multiple component carriers, but multi-Rx chain is enabled only on one of the CCs.</w:t>
      </w:r>
    </w:p>
    <w:p w14:paraId="6547475D" w14:textId="77777777" w:rsidR="00D83C42" w:rsidRDefault="00D83C42" w:rsidP="00D83C42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32444">
        <w:rPr>
          <w:rFonts w:eastAsia="SimSun" w:hint="eastAsia"/>
          <w:color w:val="000000" w:themeColor="text1"/>
          <w:szCs w:val="24"/>
          <w:lang w:eastAsia="zh-CN"/>
        </w:rPr>
        <w:t>O</w:t>
      </w:r>
      <w:r w:rsidRPr="00832444">
        <w:rPr>
          <w:rFonts w:eastAsia="SimSun"/>
          <w:color w:val="000000" w:themeColor="text1"/>
          <w:szCs w:val="24"/>
          <w:lang w:eastAsia="zh-CN"/>
        </w:rPr>
        <w:t>ption 3:</w:t>
      </w:r>
    </w:p>
    <w:p w14:paraId="7A899E70" w14:textId="77777777" w:rsidR="00D83C42" w:rsidRPr="00832444" w:rsidRDefault="00D83C42" w:rsidP="00D83C42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C9577B">
        <w:rPr>
          <w:rFonts w:eastAsia="SimSun"/>
          <w:color w:val="000000" w:themeColor="text1"/>
          <w:szCs w:val="24"/>
          <w:lang w:eastAsia="zh-CN"/>
        </w:rPr>
        <w:t>In R18 multi-Rx chains WI, to deprioritize the case when UE is configured with multiple component carriers until the requirement of single component carrier is complete</w:t>
      </w:r>
    </w:p>
    <w:p w14:paraId="0C901EDC" w14:textId="77777777" w:rsidR="00D83C42" w:rsidRDefault="00D83C42" w:rsidP="00D83C42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32444">
        <w:rPr>
          <w:rFonts w:eastAsia="SimSun" w:hint="eastAsia"/>
          <w:color w:val="000000" w:themeColor="text1"/>
          <w:szCs w:val="24"/>
          <w:lang w:eastAsia="zh-CN"/>
        </w:rPr>
        <w:t>O</w:t>
      </w:r>
      <w:r w:rsidRPr="00832444">
        <w:rPr>
          <w:rFonts w:eastAsia="SimSun"/>
          <w:color w:val="000000" w:themeColor="text1"/>
          <w:szCs w:val="24"/>
          <w:lang w:eastAsia="zh-CN"/>
        </w:rPr>
        <w:t xml:space="preserve">ption </w:t>
      </w:r>
      <w:r>
        <w:rPr>
          <w:rFonts w:eastAsia="SimSun"/>
          <w:color w:val="000000" w:themeColor="text1"/>
          <w:szCs w:val="24"/>
          <w:lang w:eastAsia="zh-CN"/>
        </w:rPr>
        <w:t>4</w:t>
      </w:r>
      <w:r w:rsidRPr="00832444">
        <w:rPr>
          <w:rFonts w:eastAsia="SimSun"/>
          <w:color w:val="000000" w:themeColor="text1"/>
          <w:szCs w:val="24"/>
          <w:lang w:eastAsia="zh-CN"/>
        </w:rPr>
        <w:t>:</w:t>
      </w:r>
    </w:p>
    <w:p w14:paraId="0FFC8E41" w14:textId="77777777" w:rsidR="00D83C42" w:rsidRDefault="00D83C42" w:rsidP="00D83C42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1F5930">
        <w:rPr>
          <w:rFonts w:eastAsia="SimSun"/>
          <w:color w:val="000000" w:themeColor="text1"/>
          <w:szCs w:val="24"/>
          <w:lang w:eastAsia="zh-CN"/>
        </w:rPr>
        <w:t>Multi-Rx can also be enabled on a single FR2 component carrier in FR1+FR2 CA/DC deployment.</w:t>
      </w:r>
    </w:p>
    <w:p w14:paraId="66EA0D28" w14:textId="77777777" w:rsidR="00D83C42" w:rsidRDefault="00D83C42" w:rsidP="00D83C42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32444">
        <w:rPr>
          <w:rFonts w:eastAsia="SimSun" w:hint="eastAsia"/>
          <w:color w:val="000000" w:themeColor="text1"/>
          <w:szCs w:val="24"/>
          <w:lang w:eastAsia="zh-CN"/>
        </w:rPr>
        <w:t>O</w:t>
      </w:r>
      <w:r w:rsidRPr="00832444">
        <w:rPr>
          <w:rFonts w:eastAsia="SimSun"/>
          <w:color w:val="000000" w:themeColor="text1"/>
          <w:szCs w:val="24"/>
          <w:lang w:eastAsia="zh-CN"/>
        </w:rPr>
        <w:t xml:space="preserve">ption </w:t>
      </w:r>
      <w:r>
        <w:rPr>
          <w:rFonts w:eastAsia="SimSun"/>
          <w:color w:val="000000" w:themeColor="text1"/>
          <w:szCs w:val="24"/>
          <w:lang w:eastAsia="zh-CN"/>
        </w:rPr>
        <w:t>5</w:t>
      </w:r>
      <w:r w:rsidRPr="00832444">
        <w:rPr>
          <w:rFonts w:eastAsia="SimSun"/>
          <w:color w:val="000000" w:themeColor="text1"/>
          <w:szCs w:val="24"/>
          <w:lang w:eastAsia="zh-CN"/>
        </w:rPr>
        <w:t>:</w:t>
      </w:r>
    </w:p>
    <w:p w14:paraId="3C07A48D" w14:textId="77777777" w:rsidR="00D83C42" w:rsidRPr="00832444" w:rsidRDefault="00D83C42" w:rsidP="00D83C42">
      <w:pPr>
        <w:pStyle w:val="afc"/>
        <w:numPr>
          <w:ilvl w:val="1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575B8">
        <w:rPr>
          <w:rFonts w:eastAsia="SimSun"/>
          <w:color w:val="000000" w:themeColor="text1"/>
          <w:szCs w:val="24"/>
          <w:lang w:eastAsia="zh-CN"/>
        </w:rPr>
        <w:t>RAN4 shall focus on defining requirements for the single-carrier case where the UE is not configured with CA.</w:t>
      </w:r>
    </w:p>
    <w:p w14:paraId="5B773715" w14:textId="77777777" w:rsidR="009B55D8" w:rsidRPr="00D83C42" w:rsidRDefault="009B55D8" w:rsidP="00052614">
      <w:pPr>
        <w:jc w:val="both"/>
        <w:rPr>
          <w:lang w:eastAsia="ja-JP"/>
        </w:rPr>
      </w:pPr>
    </w:p>
    <w:p w14:paraId="2F3F6546" w14:textId="2AA8B396" w:rsidR="009B55D8" w:rsidRDefault="005E08EC" w:rsidP="00052614">
      <w:pPr>
        <w:jc w:val="both"/>
        <w:rPr>
          <w:lang w:val="en-US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stated in </w:t>
      </w:r>
      <w:r w:rsidR="002352FB">
        <w:rPr>
          <w:lang w:eastAsia="ja-JP"/>
        </w:rPr>
        <w:t xml:space="preserve">many times, WID clearly </w:t>
      </w:r>
      <w:r w:rsidR="00172B43">
        <w:rPr>
          <w:lang w:eastAsia="ja-JP"/>
        </w:rPr>
        <w:t xml:space="preserve">describes </w:t>
      </w:r>
      <w:r w:rsidR="00CA7F88">
        <w:rPr>
          <w:lang w:eastAsia="ja-JP"/>
        </w:rPr>
        <w:t xml:space="preserve">that the scope is </w:t>
      </w:r>
      <w:r w:rsidR="00CA7F88" w:rsidRPr="004C03D9">
        <w:rPr>
          <w:lang w:val="en-US"/>
        </w:rPr>
        <w:t>single component carrier</w:t>
      </w:r>
      <w:r w:rsidR="00E80108">
        <w:rPr>
          <w:lang w:val="en-US"/>
        </w:rPr>
        <w:t xml:space="preserve"> case. </w:t>
      </w:r>
      <w:proofErr w:type="gramStart"/>
      <w:r w:rsidR="00E80108">
        <w:rPr>
          <w:lang w:val="en-US"/>
        </w:rPr>
        <w:t>However</w:t>
      </w:r>
      <w:proofErr w:type="gramEnd"/>
      <w:r w:rsidR="00237DE0">
        <w:rPr>
          <w:lang w:val="en-US"/>
        </w:rPr>
        <w:t xml:space="preserve"> considering </w:t>
      </w:r>
      <w:r w:rsidR="00203CDA">
        <w:rPr>
          <w:lang w:val="en-US"/>
        </w:rPr>
        <w:t xml:space="preserve">in real deployment, intra-band </w:t>
      </w:r>
      <w:r w:rsidR="00502881">
        <w:rPr>
          <w:lang w:val="en-US"/>
        </w:rPr>
        <w:t xml:space="preserve">contiguous CA </w:t>
      </w:r>
      <w:r w:rsidR="002D6ABA">
        <w:rPr>
          <w:lang w:val="en-US"/>
        </w:rPr>
        <w:t xml:space="preserve">is basically used. </w:t>
      </w:r>
      <w:r w:rsidR="003F46D0">
        <w:rPr>
          <w:lang w:val="en-US"/>
        </w:rPr>
        <w:t xml:space="preserve">Therefore </w:t>
      </w:r>
      <w:r w:rsidR="0093263A">
        <w:rPr>
          <w:lang w:val="en-US"/>
        </w:rPr>
        <w:t>Option 2 is preferrable</w:t>
      </w:r>
      <w:r w:rsidR="002D142A">
        <w:rPr>
          <w:lang w:val="en-US"/>
        </w:rPr>
        <w:t xml:space="preserve"> and the CC which is applied multi-Rx chain requirement should be P(S)Cell.</w:t>
      </w:r>
    </w:p>
    <w:p w14:paraId="56EDC761" w14:textId="0AA37A09" w:rsidR="004C0E53" w:rsidRPr="004C0E53" w:rsidRDefault="0087720D" w:rsidP="003D3AF2">
      <w:pPr>
        <w:jc w:val="both"/>
        <w:rPr>
          <w:b/>
          <w:bCs/>
          <w:lang w:eastAsia="ja-JP"/>
        </w:rPr>
      </w:pPr>
      <w:r w:rsidRPr="00402AF9">
        <w:rPr>
          <w:rFonts w:hint="eastAsia"/>
          <w:b/>
          <w:bCs/>
          <w:lang w:val="en-US" w:eastAsia="ja-JP"/>
        </w:rPr>
        <w:t>P</w:t>
      </w:r>
      <w:r w:rsidRPr="00402AF9">
        <w:rPr>
          <w:b/>
          <w:bCs/>
          <w:lang w:val="en-US" w:eastAsia="ja-JP"/>
        </w:rPr>
        <w:t xml:space="preserve">roposal 1: </w:t>
      </w:r>
      <w:r w:rsidRPr="00402AF9">
        <w:rPr>
          <w:rFonts w:eastAsia="SimSun"/>
          <w:b/>
          <w:bCs/>
          <w:color w:val="000000" w:themeColor="text1"/>
          <w:szCs w:val="24"/>
          <w:lang w:eastAsia="zh-CN"/>
        </w:rPr>
        <w:t xml:space="preserve">RAN4 shall allow the case that UE can be configured with multiple component carriers, but multi-Rx chain is enabled only on </w:t>
      </w:r>
      <w:r w:rsidRPr="00402AF9">
        <w:rPr>
          <w:b/>
          <w:bCs/>
          <w:lang w:val="en-US"/>
        </w:rPr>
        <w:t>P(S)Cell of FR2.</w:t>
      </w:r>
    </w:p>
    <w:p w14:paraId="22E07E41" w14:textId="0D5232C1" w:rsidR="004C0E53" w:rsidRPr="004C0E53" w:rsidRDefault="006900D2" w:rsidP="004C0E53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 w:rsidRPr="006900D2">
        <w:rPr>
          <w:sz w:val="28"/>
          <w:szCs w:val="28"/>
          <w:lang w:eastAsia="ja-JP"/>
        </w:rPr>
        <w:t>Procedures necessary for supporting 4-layer MIMO in FR2</w:t>
      </w:r>
    </w:p>
    <w:p w14:paraId="1D1CC63E" w14:textId="3DB6134C" w:rsidR="00C258A4" w:rsidRDefault="002A7EB5" w:rsidP="006900D2">
      <w:pPr>
        <w:jc w:val="both"/>
        <w:rPr>
          <w:lang w:eastAsia="ja-JP"/>
        </w:rPr>
      </w:pPr>
      <w:r w:rsidRPr="002A7EB5">
        <w:rPr>
          <w:rFonts w:hint="eastAsia"/>
          <w:lang w:eastAsia="ja-JP"/>
        </w:rPr>
        <w:t>O</w:t>
      </w:r>
      <w:r w:rsidRPr="002A7EB5">
        <w:rPr>
          <w:lang w:eastAsia="ja-JP"/>
        </w:rPr>
        <w:t xml:space="preserve">ne proposal </w:t>
      </w:r>
      <w:r w:rsidR="00302E09">
        <w:rPr>
          <w:lang w:eastAsia="ja-JP"/>
        </w:rPr>
        <w:t xml:space="preserve">about </w:t>
      </w:r>
      <w:r w:rsidR="00F13FDF">
        <w:rPr>
          <w:lang w:eastAsia="ja-JP"/>
        </w:rPr>
        <w:t>procedure to enable 4-layer DL MIMO was proposed in last meeting</w:t>
      </w:r>
      <w:r w:rsidR="00043BBB">
        <w:rPr>
          <w:lang w:eastAsia="ja-JP"/>
        </w:rPr>
        <w:t xml:space="preserve"> as follows:</w:t>
      </w:r>
    </w:p>
    <w:p w14:paraId="1804AC51" w14:textId="77777777" w:rsidR="00043BBB" w:rsidRDefault="00043BBB" w:rsidP="006900D2">
      <w:pPr>
        <w:jc w:val="both"/>
        <w:rPr>
          <w:lang w:eastAsia="ja-JP"/>
        </w:rPr>
      </w:pPr>
    </w:p>
    <w:p w14:paraId="1DBDF4BA" w14:textId="77777777" w:rsidR="00D01C41" w:rsidRPr="00832444" w:rsidRDefault="00D01C41" w:rsidP="00D01C41">
      <w:pPr>
        <w:pStyle w:val="afc"/>
        <w:numPr>
          <w:ilvl w:val="0"/>
          <w:numId w:val="17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832444">
        <w:rPr>
          <w:rFonts w:eastAsia="SimSun"/>
          <w:color w:val="000000" w:themeColor="text1"/>
          <w:szCs w:val="24"/>
          <w:lang w:eastAsia="zh-CN"/>
        </w:rPr>
        <w:t xml:space="preserve">Option </w:t>
      </w:r>
      <w:r>
        <w:rPr>
          <w:rFonts w:eastAsia="SimSun"/>
          <w:color w:val="000000" w:themeColor="text1"/>
          <w:szCs w:val="24"/>
          <w:lang w:eastAsia="zh-CN"/>
        </w:rPr>
        <w:t>1</w:t>
      </w:r>
      <w:r w:rsidRPr="00832444">
        <w:rPr>
          <w:rFonts w:eastAsia="SimSun"/>
          <w:color w:val="000000" w:themeColor="text1"/>
          <w:szCs w:val="24"/>
          <w:lang w:eastAsia="zh-CN"/>
        </w:rPr>
        <w:t xml:space="preserve">: </w:t>
      </w:r>
    </w:p>
    <w:p w14:paraId="1B62486F" w14:textId="77777777" w:rsidR="00D01C41" w:rsidRPr="008F7B63" w:rsidRDefault="00D01C41" w:rsidP="00D01C41">
      <w:pPr>
        <w:pStyle w:val="afc"/>
        <w:numPr>
          <w:ilvl w:val="1"/>
          <w:numId w:val="17"/>
        </w:numPr>
        <w:spacing w:after="120"/>
        <w:contextualSpacing w:val="0"/>
        <w:rPr>
          <w:rFonts w:eastAsia="SimSun"/>
          <w:color w:val="000000" w:themeColor="text1"/>
          <w:szCs w:val="24"/>
          <w:lang w:eastAsia="zh-CN"/>
        </w:rPr>
      </w:pPr>
      <w:r w:rsidRPr="008F7B63">
        <w:rPr>
          <w:rFonts w:eastAsia="SimSun"/>
          <w:color w:val="000000" w:themeColor="text1"/>
          <w:szCs w:val="24"/>
          <w:lang w:eastAsia="zh-CN"/>
        </w:rPr>
        <w:t>Following procedures are necessary for supporting 4-layer MIMO in FR2 and RRM requirements should be introduced if needed.</w:t>
      </w:r>
    </w:p>
    <w:p w14:paraId="24817B08" w14:textId="77777777" w:rsidR="00D01C41" w:rsidRPr="008F7B63" w:rsidRDefault="00D01C41" w:rsidP="00D01C41">
      <w:pPr>
        <w:pStyle w:val="afc"/>
        <w:numPr>
          <w:ilvl w:val="2"/>
          <w:numId w:val="17"/>
        </w:numPr>
        <w:spacing w:after="120"/>
        <w:contextualSpacing w:val="0"/>
        <w:rPr>
          <w:rFonts w:eastAsia="SimSun"/>
          <w:color w:val="000000" w:themeColor="text1"/>
          <w:szCs w:val="24"/>
          <w:lang w:eastAsia="zh-CN"/>
        </w:rPr>
      </w:pPr>
      <w:r w:rsidRPr="008F7B63">
        <w:rPr>
          <w:rFonts w:eastAsia="SimSun"/>
          <w:color w:val="000000" w:themeColor="text1"/>
          <w:szCs w:val="24"/>
          <w:lang w:eastAsia="zh-CN"/>
        </w:rPr>
        <w:t>Group-based beam reporting</w:t>
      </w:r>
    </w:p>
    <w:p w14:paraId="4FC65033" w14:textId="77777777" w:rsidR="00D01C41" w:rsidRDefault="00D01C41" w:rsidP="00D01C41">
      <w:pPr>
        <w:pStyle w:val="afc"/>
        <w:numPr>
          <w:ilvl w:val="2"/>
          <w:numId w:val="17"/>
        </w:numPr>
        <w:spacing w:after="120"/>
        <w:contextualSpacing w:val="0"/>
        <w:rPr>
          <w:rFonts w:eastAsia="SimSun"/>
          <w:color w:val="000000" w:themeColor="text1"/>
          <w:szCs w:val="24"/>
          <w:lang w:eastAsia="zh-CN"/>
        </w:rPr>
      </w:pPr>
      <w:r w:rsidRPr="008F7B63">
        <w:rPr>
          <w:rFonts w:eastAsia="SimSun"/>
          <w:color w:val="000000" w:themeColor="text1"/>
          <w:szCs w:val="24"/>
          <w:lang w:eastAsia="zh-CN"/>
        </w:rPr>
        <w:t>Dual TCI state switching</w:t>
      </w:r>
    </w:p>
    <w:p w14:paraId="45B178D0" w14:textId="4DB26480" w:rsidR="00043BBB" w:rsidRPr="00D01C41" w:rsidRDefault="00D01C41" w:rsidP="00D01C41">
      <w:pPr>
        <w:pStyle w:val="afc"/>
        <w:numPr>
          <w:ilvl w:val="2"/>
          <w:numId w:val="17"/>
        </w:numPr>
        <w:spacing w:after="120"/>
        <w:contextualSpacing w:val="0"/>
        <w:rPr>
          <w:rFonts w:eastAsia="SimSun"/>
          <w:color w:val="000000" w:themeColor="text1"/>
          <w:szCs w:val="24"/>
          <w:lang w:eastAsia="zh-CN"/>
        </w:rPr>
      </w:pPr>
      <w:r w:rsidRPr="00D01C41">
        <w:rPr>
          <w:rFonts w:eastAsia="SimSun"/>
          <w:color w:val="000000" w:themeColor="text1"/>
          <w:szCs w:val="24"/>
          <w:lang w:eastAsia="zh-CN"/>
        </w:rPr>
        <w:t>TRP specified BFD/CBD</w:t>
      </w:r>
    </w:p>
    <w:p w14:paraId="4AC13354" w14:textId="77777777" w:rsidR="00043BBB" w:rsidRDefault="00043BBB" w:rsidP="006900D2">
      <w:pPr>
        <w:jc w:val="both"/>
        <w:rPr>
          <w:lang w:eastAsia="ja-JP"/>
        </w:rPr>
      </w:pPr>
    </w:p>
    <w:p w14:paraId="2DF1BB14" w14:textId="6FCA3A32" w:rsidR="00D01C41" w:rsidRDefault="001A6D80" w:rsidP="006900D2">
      <w:pPr>
        <w:jc w:val="both"/>
        <w:rPr>
          <w:lang w:eastAsia="ja-JP"/>
        </w:rPr>
      </w:pPr>
      <w:r>
        <w:rPr>
          <w:lang w:eastAsia="ja-JP"/>
        </w:rPr>
        <w:t xml:space="preserve">Option 1 </w:t>
      </w:r>
      <w:r w:rsidR="00481402">
        <w:rPr>
          <w:lang w:eastAsia="ja-JP"/>
        </w:rPr>
        <w:t>is reasonable when c</w:t>
      </w:r>
      <w:r w:rsidR="00F96F44">
        <w:rPr>
          <w:lang w:eastAsia="ja-JP"/>
        </w:rPr>
        <w:t xml:space="preserve">onsidering </w:t>
      </w:r>
      <w:r w:rsidR="00E7459B">
        <w:rPr>
          <w:lang w:eastAsia="ja-JP"/>
        </w:rPr>
        <w:t>the procedure to enable 4-layer DL MIMO</w:t>
      </w:r>
      <w:r w:rsidR="00481402">
        <w:rPr>
          <w:lang w:eastAsia="ja-JP"/>
        </w:rPr>
        <w:t xml:space="preserve">. In addition, </w:t>
      </w:r>
      <w:r w:rsidR="00567A20">
        <w:rPr>
          <w:lang w:eastAsia="ja-JP"/>
        </w:rPr>
        <w:t xml:space="preserve">RAN4 agreed that </w:t>
      </w:r>
      <w:r w:rsidR="00481402">
        <w:rPr>
          <w:lang w:eastAsia="ja-JP"/>
        </w:rPr>
        <w:t xml:space="preserve">Rel-17 group-based beam reporting </w:t>
      </w:r>
      <w:r w:rsidR="00567A20">
        <w:rPr>
          <w:lang w:eastAsia="ja-JP"/>
        </w:rPr>
        <w:t xml:space="preserve">shall be prerequisite, then </w:t>
      </w:r>
      <w:r w:rsidR="008365F9">
        <w:rPr>
          <w:lang w:eastAsia="ja-JP"/>
        </w:rPr>
        <w:t xml:space="preserve">dual TCI state switching and TRP specific link recovery </w:t>
      </w:r>
      <w:r w:rsidR="00D74F56">
        <w:rPr>
          <w:lang w:eastAsia="ja-JP"/>
        </w:rPr>
        <w:t xml:space="preserve">for multi-Rx chain </w:t>
      </w:r>
      <w:r w:rsidR="00ED5937">
        <w:rPr>
          <w:lang w:eastAsia="ja-JP"/>
        </w:rPr>
        <w:t xml:space="preserve">under beam group measurement </w:t>
      </w:r>
      <w:r w:rsidR="00C12527">
        <w:rPr>
          <w:lang w:eastAsia="ja-JP"/>
        </w:rPr>
        <w:t xml:space="preserve">capable condition </w:t>
      </w:r>
      <w:r w:rsidR="00D74F56">
        <w:rPr>
          <w:lang w:eastAsia="ja-JP"/>
        </w:rPr>
        <w:t xml:space="preserve">should be </w:t>
      </w:r>
      <w:r w:rsidR="00ED5937">
        <w:rPr>
          <w:lang w:eastAsia="ja-JP"/>
        </w:rPr>
        <w:t>specified</w:t>
      </w:r>
      <w:r w:rsidR="00F71D25">
        <w:rPr>
          <w:lang w:eastAsia="ja-JP"/>
        </w:rPr>
        <w:t>.</w:t>
      </w:r>
    </w:p>
    <w:p w14:paraId="5F8B592B" w14:textId="77777777" w:rsidR="00C12527" w:rsidRPr="00C12527" w:rsidRDefault="00F71D25" w:rsidP="006900D2">
      <w:pPr>
        <w:jc w:val="both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12527">
        <w:rPr>
          <w:rFonts w:hint="eastAsia"/>
          <w:b/>
          <w:bCs/>
          <w:lang w:eastAsia="ja-JP"/>
        </w:rPr>
        <w:t>P</w:t>
      </w:r>
      <w:r w:rsidRPr="00C12527">
        <w:rPr>
          <w:b/>
          <w:bCs/>
          <w:lang w:eastAsia="ja-JP"/>
        </w:rPr>
        <w:t xml:space="preserve">roposal 2: </w:t>
      </w:r>
      <w:r w:rsidRPr="00C12527">
        <w:rPr>
          <w:rFonts w:eastAsia="SimSun"/>
          <w:b/>
          <w:bCs/>
          <w:color w:val="000000" w:themeColor="text1"/>
          <w:szCs w:val="24"/>
          <w:lang w:eastAsia="zh-CN"/>
        </w:rPr>
        <w:t xml:space="preserve">Group-based beam reporting, dual TCI state switching, and TRP </w:t>
      </w:r>
      <w:r w:rsidR="00C12527" w:rsidRPr="00C12527">
        <w:rPr>
          <w:rFonts w:eastAsia="SimSun"/>
          <w:b/>
          <w:bCs/>
          <w:color w:val="000000" w:themeColor="text1"/>
          <w:szCs w:val="24"/>
          <w:lang w:eastAsia="zh-CN"/>
        </w:rPr>
        <w:t>specific link recovery shall be considered as the necessary procedure for supporting 4-layer MIMO.</w:t>
      </w:r>
    </w:p>
    <w:p w14:paraId="51BB1BD9" w14:textId="17331D55" w:rsidR="00C12527" w:rsidRDefault="00C12527" w:rsidP="006900D2">
      <w:pPr>
        <w:jc w:val="both"/>
        <w:rPr>
          <w:b/>
          <w:bCs/>
          <w:lang w:eastAsia="ja-JP"/>
        </w:rPr>
      </w:pPr>
      <w:r w:rsidRPr="00C12527">
        <w:rPr>
          <w:rFonts w:eastAsia="SimSun"/>
          <w:b/>
          <w:bCs/>
          <w:color w:val="000000" w:themeColor="text1"/>
          <w:szCs w:val="24"/>
          <w:lang w:eastAsia="zh-CN"/>
        </w:rPr>
        <w:t xml:space="preserve">Proposal 3: </w:t>
      </w:r>
      <w:r w:rsidRPr="00C12527">
        <w:rPr>
          <w:b/>
          <w:bCs/>
          <w:lang w:eastAsia="ja-JP"/>
        </w:rPr>
        <w:t>Dual TCI state switching and TRP specific link recovery for multi-Rx chain under beam group measurement capable condition should be specified.</w:t>
      </w:r>
    </w:p>
    <w:p w14:paraId="1FE7FE85" w14:textId="77777777" w:rsidR="003B38DD" w:rsidRDefault="003B38DD" w:rsidP="003B38DD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77777777" w:rsidR="003B38DD" w:rsidRDefault="003B38DD" w:rsidP="0018368B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Pr="00F72569">
        <w:rPr>
          <w:lang w:eastAsia="ja-JP"/>
        </w:rPr>
        <w:t xml:space="preserve">FR2 </w:t>
      </w:r>
      <w:proofErr w:type="gramStart"/>
      <w:r w:rsidRPr="00F72569">
        <w:rPr>
          <w:lang w:eastAsia="ja-JP"/>
        </w:rPr>
        <w:t>multi Rx</w:t>
      </w:r>
      <w:proofErr w:type="gramEnd"/>
      <w:r w:rsidRPr="00F72569">
        <w:rPr>
          <w:lang w:eastAsia="ja-JP"/>
        </w:rPr>
        <w:t xml:space="preserve"> chain DL reception</w:t>
      </w:r>
      <w:r w:rsidRPr="00A93D3C">
        <w:rPr>
          <w:lang w:eastAsia="ja-JP"/>
        </w:rPr>
        <w:t xml:space="preserve"> requirements</w:t>
      </w:r>
      <w:r>
        <w:rPr>
          <w:lang w:eastAsia="ja-JP"/>
        </w:rPr>
        <w:t>.</w:t>
      </w:r>
    </w:p>
    <w:p w14:paraId="25B852BA" w14:textId="0996995C" w:rsidR="00C258A4" w:rsidRDefault="001B22AD" w:rsidP="001B22AD">
      <w:pPr>
        <w:jc w:val="both"/>
        <w:rPr>
          <w:b/>
          <w:bCs/>
          <w:lang w:val="en-US"/>
        </w:rPr>
      </w:pPr>
      <w:r w:rsidRPr="001B22AD">
        <w:rPr>
          <w:rFonts w:hint="eastAsia"/>
          <w:b/>
          <w:bCs/>
          <w:lang w:val="en-US" w:eastAsia="ja-JP"/>
        </w:rPr>
        <w:t>P</w:t>
      </w:r>
      <w:r w:rsidRPr="001B22AD">
        <w:rPr>
          <w:b/>
          <w:bCs/>
          <w:lang w:val="en-US" w:eastAsia="ja-JP"/>
        </w:rPr>
        <w:t xml:space="preserve">roposal 1: </w:t>
      </w:r>
      <w:r w:rsidRPr="001B22AD">
        <w:rPr>
          <w:rFonts w:eastAsia="SimSun"/>
          <w:b/>
          <w:bCs/>
          <w:color w:val="000000" w:themeColor="text1"/>
          <w:szCs w:val="24"/>
          <w:lang w:eastAsia="zh-CN"/>
        </w:rPr>
        <w:t xml:space="preserve">RAN4 shall allow the case that UE can be configured with multiple component carriers, but multi-Rx chain is enabled only on </w:t>
      </w:r>
      <w:r w:rsidRPr="001B22AD">
        <w:rPr>
          <w:b/>
          <w:bCs/>
          <w:lang w:val="en-US"/>
        </w:rPr>
        <w:t>P(S)Cell of FR2.</w:t>
      </w:r>
    </w:p>
    <w:p w14:paraId="1B46E668" w14:textId="77777777" w:rsidR="001B22AD" w:rsidRPr="00C12527" w:rsidRDefault="001B22AD" w:rsidP="001B22AD">
      <w:pPr>
        <w:jc w:val="both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C12527">
        <w:rPr>
          <w:rFonts w:hint="eastAsia"/>
          <w:b/>
          <w:bCs/>
          <w:lang w:eastAsia="ja-JP"/>
        </w:rPr>
        <w:t>P</w:t>
      </w:r>
      <w:r w:rsidRPr="00C12527">
        <w:rPr>
          <w:b/>
          <w:bCs/>
          <w:lang w:eastAsia="ja-JP"/>
        </w:rPr>
        <w:t xml:space="preserve">roposal 2: </w:t>
      </w:r>
      <w:r w:rsidRPr="00C12527">
        <w:rPr>
          <w:rFonts w:eastAsia="SimSun"/>
          <w:b/>
          <w:bCs/>
          <w:color w:val="000000" w:themeColor="text1"/>
          <w:szCs w:val="24"/>
          <w:lang w:eastAsia="zh-CN"/>
        </w:rPr>
        <w:t>Group-based beam reporting, dual TCI state switching, and TRP specific link recovery shall be considered as the necessary procedure for supporting 4-layer MIMO.</w:t>
      </w:r>
    </w:p>
    <w:p w14:paraId="5F0D4CC5" w14:textId="0A01DA08" w:rsidR="001B22AD" w:rsidRPr="001B22AD" w:rsidRDefault="001B22AD" w:rsidP="001B22AD">
      <w:pPr>
        <w:jc w:val="both"/>
        <w:rPr>
          <w:b/>
          <w:bCs/>
          <w:lang w:eastAsia="ja-JP"/>
        </w:rPr>
      </w:pPr>
      <w:r w:rsidRPr="00C12527">
        <w:rPr>
          <w:rFonts w:eastAsia="SimSun"/>
          <w:b/>
          <w:bCs/>
          <w:color w:val="000000" w:themeColor="text1"/>
          <w:szCs w:val="24"/>
          <w:lang w:eastAsia="zh-CN"/>
        </w:rPr>
        <w:t xml:space="preserve">Proposal 3: </w:t>
      </w:r>
      <w:r w:rsidRPr="00C12527">
        <w:rPr>
          <w:b/>
          <w:bCs/>
          <w:lang w:eastAsia="ja-JP"/>
        </w:rPr>
        <w:t>Dual TCI state switching and TRP specific link recovery for multi-Rx chain under beam group measurement capable condition should be specified.</w:t>
      </w:r>
    </w:p>
    <w:p w14:paraId="03D1F503" w14:textId="77777777" w:rsidR="0018368B" w:rsidRDefault="0018368B" w:rsidP="0018368B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p w14:paraId="46E11500" w14:textId="2401939D" w:rsidR="001725E4" w:rsidRDefault="0018368B" w:rsidP="000360AF">
      <w:pPr>
        <w:jc w:val="both"/>
        <w:rPr>
          <w:lang w:eastAsia="ja-JP"/>
        </w:rPr>
      </w:pPr>
      <w:r w:rsidRPr="338B7BC8">
        <w:rPr>
          <w:lang w:eastAsia="ja-JP"/>
        </w:rPr>
        <w:t>[1] 3GPP, R4-2</w:t>
      </w:r>
      <w:r w:rsidR="003B12AE">
        <w:rPr>
          <w:lang w:eastAsia="ja-JP"/>
        </w:rPr>
        <w:t>303302</w:t>
      </w:r>
      <w:r w:rsidRPr="338B7BC8">
        <w:rPr>
          <w:lang w:eastAsia="ja-JP"/>
        </w:rPr>
        <w:t>, vivo,</w:t>
      </w:r>
      <w:r>
        <w:rPr>
          <w:lang w:eastAsia="ja-JP"/>
        </w:rPr>
        <w:t xml:space="preserve"> </w:t>
      </w:r>
      <w:r w:rsidRPr="338B7BC8">
        <w:rPr>
          <w:lang w:eastAsia="ja-JP"/>
        </w:rPr>
        <w:t>“</w:t>
      </w:r>
      <w:r w:rsidR="00D207FD" w:rsidRPr="00D207FD">
        <w:rPr>
          <w:lang w:eastAsia="ja-JP"/>
        </w:rPr>
        <w:t>WF on NR FR2 multi-Rx chain DL reception RRM requirements (part 1)</w:t>
      </w:r>
      <w:r w:rsidRPr="338B7BC8">
        <w:rPr>
          <w:lang w:eastAsia="ja-JP"/>
        </w:rPr>
        <w:t>”</w:t>
      </w:r>
      <w:bookmarkEnd w:id="0"/>
    </w:p>
    <w:p w14:paraId="3E14B913" w14:textId="6E662418" w:rsidR="00C415A0" w:rsidRPr="00541E49" w:rsidRDefault="00C415A0" w:rsidP="000360AF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2] 3GPP, R4-</w:t>
      </w:r>
      <w:r w:rsidR="008D0828">
        <w:rPr>
          <w:lang w:eastAsia="ja-JP"/>
        </w:rPr>
        <w:t xml:space="preserve">2302767, </w:t>
      </w:r>
      <w:r w:rsidR="001808C7">
        <w:rPr>
          <w:lang w:eastAsia="ja-JP"/>
        </w:rPr>
        <w:t>vivo, “</w:t>
      </w:r>
      <w:r w:rsidR="001808C7" w:rsidRPr="001808C7">
        <w:rPr>
          <w:lang w:eastAsia="ja-JP"/>
        </w:rPr>
        <w:t>Topic summary for [106][209] FR2_multiRx _part1</w:t>
      </w:r>
      <w:r w:rsidR="001808C7">
        <w:rPr>
          <w:lang w:eastAsia="ja-JP"/>
        </w:rPr>
        <w:t>”</w:t>
      </w:r>
    </w:p>
    <w:sectPr w:rsidR="00C415A0" w:rsidRPr="00541E4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4E19" w14:textId="77777777" w:rsidR="002121FD" w:rsidRDefault="002121FD">
      <w:r>
        <w:separator/>
      </w:r>
    </w:p>
  </w:endnote>
  <w:endnote w:type="continuationSeparator" w:id="0">
    <w:p w14:paraId="48E9DD55" w14:textId="77777777" w:rsidR="002121FD" w:rsidRDefault="0021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BE6C2" w14:textId="77777777" w:rsidR="002121FD" w:rsidRDefault="002121FD">
      <w:r>
        <w:separator/>
      </w:r>
    </w:p>
  </w:footnote>
  <w:footnote w:type="continuationSeparator" w:id="0">
    <w:p w14:paraId="6F8D6A37" w14:textId="77777777" w:rsidR="002121FD" w:rsidRDefault="00212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7D7D"/>
    <w:multiLevelType w:val="hybridMultilevel"/>
    <w:tmpl w:val="CBDEB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9159AE"/>
    <w:multiLevelType w:val="hybridMultilevel"/>
    <w:tmpl w:val="1EC6E400"/>
    <w:lvl w:ilvl="0" w:tplc="DD7EDFB8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C3DFA"/>
    <w:multiLevelType w:val="hybridMultilevel"/>
    <w:tmpl w:val="48CE68D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B71B88"/>
    <w:multiLevelType w:val="hybridMultilevel"/>
    <w:tmpl w:val="EAEAD5B8"/>
    <w:lvl w:ilvl="0" w:tplc="2C286474">
      <w:start w:val="206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D625413"/>
    <w:multiLevelType w:val="hybridMultilevel"/>
    <w:tmpl w:val="406C04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B5759D"/>
    <w:multiLevelType w:val="hybridMultilevel"/>
    <w:tmpl w:val="A82AC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EF379E"/>
    <w:multiLevelType w:val="hybridMultilevel"/>
    <w:tmpl w:val="D756C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053720"/>
    <w:multiLevelType w:val="hybridMultilevel"/>
    <w:tmpl w:val="E9FE4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66FC18D8"/>
    <w:multiLevelType w:val="hybridMultilevel"/>
    <w:tmpl w:val="0166F630"/>
    <w:lvl w:ilvl="0" w:tplc="404AD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75B6CAE"/>
    <w:multiLevelType w:val="hybridMultilevel"/>
    <w:tmpl w:val="237A4DF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9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7D2730C"/>
    <w:multiLevelType w:val="hybridMultilevel"/>
    <w:tmpl w:val="B90C8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462038997">
    <w:abstractNumId w:val="17"/>
  </w:num>
  <w:num w:numId="2" w16cid:durableId="1913543616">
    <w:abstractNumId w:val="19"/>
  </w:num>
  <w:num w:numId="3" w16cid:durableId="1646231152">
    <w:abstractNumId w:val="21"/>
  </w:num>
  <w:num w:numId="4" w16cid:durableId="2116360413">
    <w:abstractNumId w:val="28"/>
  </w:num>
  <w:num w:numId="5" w16cid:durableId="2140031340">
    <w:abstractNumId w:val="27"/>
  </w:num>
  <w:num w:numId="6" w16cid:durableId="514416941">
    <w:abstractNumId w:val="20"/>
  </w:num>
  <w:num w:numId="7" w16cid:durableId="449395603">
    <w:abstractNumId w:val="26"/>
  </w:num>
  <w:num w:numId="8" w16cid:durableId="937908520">
    <w:abstractNumId w:val="10"/>
  </w:num>
  <w:num w:numId="9" w16cid:durableId="199558967">
    <w:abstractNumId w:val="16"/>
  </w:num>
  <w:num w:numId="10" w16cid:durableId="196622171">
    <w:abstractNumId w:val="11"/>
  </w:num>
  <w:num w:numId="11" w16cid:durableId="889538763">
    <w:abstractNumId w:val="2"/>
  </w:num>
  <w:num w:numId="12" w16cid:durableId="1125002704">
    <w:abstractNumId w:val="14"/>
  </w:num>
  <w:num w:numId="13" w16cid:durableId="2013676021">
    <w:abstractNumId w:val="29"/>
  </w:num>
  <w:num w:numId="14" w16cid:durableId="1350327826">
    <w:abstractNumId w:val="25"/>
  </w:num>
  <w:num w:numId="15" w16cid:durableId="1395280441">
    <w:abstractNumId w:val="31"/>
  </w:num>
  <w:num w:numId="16" w16cid:durableId="1142313719">
    <w:abstractNumId w:val="7"/>
  </w:num>
  <w:num w:numId="17" w16cid:durableId="435560881">
    <w:abstractNumId w:val="18"/>
  </w:num>
  <w:num w:numId="18" w16cid:durableId="354844234">
    <w:abstractNumId w:val="1"/>
  </w:num>
  <w:num w:numId="19" w16cid:durableId="138377582">
    <w:abstractNumId w:val="24"/>
  </w:num>
  <w:num w:numId="20" w16cid:durableId="1996297304">
    <w:abstractNumId w:val="15"/>
  </w:num>
  <w:num w:numId="21" w16cid:durableId="801581498">
    <w:abstractNumId w:val="8"/>
  </w:num>
  <w:num w:numId="22" w16cid:durableId="331416853">
    <w:abstractNumId w:val="30"/>
  </w:num>
  <w:num w:numId="23" w16cid:durableId="1333558971">
    <w:abstractNumId w:val="9"/>
  </w:num>
  <w:num w:numId="24" w16cid:durableId="285966053">
    <w:abstractNumId w:val="0"/>
  </w:num>
  <w:num w:numId="25" w16cid:durableId="1630211263">
    <w:abstractNumId w:val="3"/>
  </w:num>
  <w:num w:numId="26" w16cid:durableId="998466442">
    <w:abstractNumId w:val="6"/>
  </w:num>
  <w:num w:numId="27" w16cid:durableId="787698607">
    <w:abstractNumId w:val="13"/>
  </w:num>
  <w:num w:numId="28" w16cid:durableId="2013023013">
    <w:abstractNumId w:val="22"/>
  </w:num>
  <w:num w:numId="29" w16cid:durableId="1586571518">
    <w:abstractNumId w:val="12"/>
  </w:num>
  <w:num w:numId="30" w16cid:durableId="1684628420">
    <w:abstractNumId w:val="4"/>
  </w:num>
  <w:num w:numId="31" w16cid:durableId="1892695371">
    <w:abstractNumId w:val="5"/>
  </w:num>
  <w:num w:numId="32" w16cid:durableId="50921926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B82"/>
    <w:rsid w:val="00086E6E"/>
    <w:rsid w:val="00087322"/>
    <w:rsid w:val="00087413"/>
    <w:rsid w:val="000911E4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440A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5E4"/>
    <w:rsid w:val="00172994"/>
    <w:rsid w:val="00172B43"/>
    <w:rsid w:val="00173080"/>
    <w:rsid w:val="00173A4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A08AA"/>
    <w:rsid w:val="001A298D"/>
    <w:rsid w:val="001A2A4D"/>
    <w:rsid w:val="001A3120"/>
    <w:rsid w:val="001A3291"/>
    <w:rsid w:val="001A5A88"/>
    <w:rsid w:val="001A6D80"/>
    <w:rsid w:val="001B0237"/>
    <w:rsid w:val="001B12EB"/>
    <w:rsid w:val="001B1C3C"/>
    <w:rsid w:val="001B22AD"/>
    <w:rsid w:val="001B284A"/>
    <w:rsid w:val="001B3190"/>
    <w:rsid w:val="001B4EA7"/>
    <w:rsid w:val="001B6818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D35"/>
    <w:rsid w:val="001F51BB"/>
    <w:rsid w:val="001F787F"/>
    <w:rsid w:val="00200178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DB7"/>
    <w:rsid w:val="002106C8"/>
    <w:rsid w:val="00211DCE"/>
    <w:rsid w:val="002121FD"/>
    <w:rsid w:val="00212373"/>
    <w:rsid w:val="00212DBF"/>
    <w:rsid w:val="00213548"/>
    <w:rsid w:val="002138EA"/>
    <w:rsid w:val="00214859"/>
    <w:rsid w:val="00214FBD"/>
    <w:rsid w:val="002159E6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5DC"/>
    <w:rsid w:val="00262A43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97B8D"/>
    <w:rsid w:val="002A05B0"/>
    <w:rsid w:val="002A1F95"/>
    <w:rsid w:val="002A1FF0"/>
    <w:rsid w:val="002A46DB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C55"/>
    <w:rsid w:val="002E775B"/>
    <w:rsid w:val="002F4093"/>
    <w:rsid w:val="002F478F"/>
    <w:rsid w:val="002F6C9B"/>
    <w:rsid w:val="002F6EF4"/>
    <w:rsid w:val="002F796C"/>
    <w:rsid w:val="00300C95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12AE"/>
    <w:rsid w:val="003B38DD"/>
    <w:rsid w:val="003B3F20"/>
    <w:rsid w:val="003B5345"/>
    <w:rsid w:val="003B5D82"/>
    <w:rsid w:val="003B5F55"/>
    <w:rsid w:val="003B63A7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20EE"/>
    <w:rsid w:val="00402AF9"/>
    <w:rsid w:val="0040380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3D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346A"/>
    <w:rsid w:val="00577A52"/>
    <w:rsid w:val="00580107"/>
    <w:rsid w:val="005811BC"/>
    <w:rsid w:val="00581661"/>
    <w:rsid w:val="0058233B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08EC"/>
    <w:rsid w:val="005E4119"/>
    <w:rsid w:val="005E452C"/>
    <w:rsid w:val="005E7F27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2402"/>
    <w:rsid w:val="0061646C"/>
    <w:rsid w:val="00621109"/>
    <w:rsid w:val="006216A8"/>
    <w:rsid w:val="00622B7C"/>
    <w:rsid w:val="006235EE"/>
    <w:rsid w:val="0062498C"/>
    <w:rsid w:val="00624E02"/>
    <w:rsid w:val="006258A2"/>
    <w:rsid w:val="006301BA"/>
    <w:rsid w:val="00632FD3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23B3"/>
    <w:rsid w:val="006F2B4E"/>
    <w:rsid w:val="006F2BE0"/>
    <w:rsid w:val="006F3AB2"/>
    <w:rsid w:val="006F3DB6"/>
    <w:rsid w:val="006F3E2A"/>
    <w:rsid w:val="006F5898"/>
    <w:rsid w:val="006F7AD5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9105F"/>
    <w:rsid w:val="00793494"/>
    <w:rsid w:val="0079526E"/>
    <w:rsid w:val="00796FC6"/>
    <w:rsid w:val="007A11F7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4266"/>
    <w:rsid w:val="008742C8"/>
    <w:rsid w:val="00874FE0"/>
    <w:rsid w:val="00875CB4"/>
    <w:rsid w:val="008764E7"/>
    <w:rsid w:val="0087720D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5D8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1D4E"/>
    <w:rsid w:val="00A0535F"/>
    <w:rsid w:val="00A05FD2"/>
    <w:rsid w:val="00A068D6"/>
    <w:rsid w:val="00A07C99"/>
    <w:rsid w:val="00A126D8"/>
    <w:rsid w:val="00A12BC1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BE3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B89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6FC9"/>
    <w:rsid w:val="00B87ECE"/>
    <w:rsid w:val="00B90595"/>
    <w:rsid w:val="00B90752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7374"/>
    <w:rsid w:val="00BA799F"/>
    <w:rsid w:val="00BA7D33"/>
    <w:rsid w:val="00BB087F"/>
    <w:rsid w:val="00BB0BDD"/>
    <w:rsid w:val="00BB1706"/>
    <w:rsid w:val="00BB5FFE"/>
    <w:rsid w:val="00BB6A38"/>
    <w:rsid w:val="00BC227A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9D8"/>
    <w:rsid w:val="00C20409"/>
    <w:rsid w:val="00C224B9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2EA1"/>
    <w:rsid w:val="00C43723"/>
    <w:rsid w:val="00C47942"/>
    <w:rsid w:val="00C50891"/>
    <w:rsid w:val="00C51ECB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A32"/>
    <w:rsid w:val="00CD457F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117C"/>
    <w:rsid w:val="00D01C41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45D7"/>
    <w:rsid w:val="00D651AF"/>
    <w:rsid w:val="00D66315"/>
    <w:rsid w:val="00D66545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11B3"/>
    <w:rsid w:val="00EE2E65"/>
    <w:rsid w:val="00EE3BAA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42D"/>
    <w:rsid w:val="00F00944"/>
    <w:rsid w:val="00F023A9"/>
    <w:rsid w:val="00F045A0"/>
    <w:rsid w:val="00F06C54"/>
    <w:rsid w:val="00F072D8"/>
    <w:rsid w:val="00F10825"/>
    <w:rsid w:val="00F10A2D"/>
    <w:rsid w:val="00F10AA9"/>
    <w:rsid w:val="00F10B22"/>
    <w:rsid w:val="00F1186D"/>
    <w:rsid w:val="00F13FDF"/>
    <w:rsid w:val="00F142BE"/>
    <w:rsid w:val="00F149BD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3FFC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320E"/>
    <w:rsid w:val="00FC542F"/>
    <w:rsid w:val="00FC633F"/>
    <w:rsid w:val="00FC6C4B"/>
    <w:rsid w:val="00FC7090"/>
    <w:rsid w:val="00FC713E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2AD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1328</TotalTime>
  <Pages>2</Pages>
  <Words>566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97</cp:revision>
  <cp:lastPrinted>2017-04-28T05:57:00Z</cp:lastPrinted>
  <dcterms:created xsi:type="dcterms:W3CDTF">2022-02-11T11:32:00Z</dcterms:created>
  <dcterms:modified xsi:type="dcterms:W3CDTF">2023-04-10T10:49:00Z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